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Cs/>
              </w:rPr>
            </w:pPr>
            <w:r>
              <w:rPr>
                <w:bCs/>
              </w:rPr>
              <w:t>Hukuk Fakültesi</w:t>
            </w: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1D7C0B">
            <w:pPr>
              <w:pStyle w:val="NormalWeb"/>
              <w:divId w:val="1710570611"/>
            </w:pPr>
            <w:r>
              <w:t>Dekanlık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1D7C0B">
            <w:pPr>
              <w:pStyle w:val="NormalWeb"/>
              <w:divId w:val="661278269"/>
            </w:pPr>
            <w:r>
              <w:t>Profesör, Doçent, Dr. Öğretim Üyesi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1D7C0B">
            <w:pPr>
              <w:divId w:val="580524459"/>
            </w:pPr>
            <w:r>
              <w:t>Bölüm Başkanı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="00031771" w:rsidRPr="00374CA0" w:rsidRDefault="00031771" w:rsidP="00AA3DF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1D7C0B">
            <w:pPr>
              <w:pStyle w:val="NormalWeb"/>
              <w:divId w:val="1120339390"/>
            </w:pPr>
            <w:r>
              <w:t>Araştırma görevlileri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1D7C0B">
            <w:pPr>
              <w:pStyle w:val="NormalWeb"/>
              <w:divId w:val="1652708121"/>
            </w:pPr>
            <w:r>
              <w:t>Yönetim uygun gördüğü diğer öğretim üyeleri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811C9C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="00031771" w:rsidRPr="00E676A5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1D7C0B">
            <w:pPr>
              <w:pStyle w:val="NormalWeb"/>
              <w:divId w:val="35204587"/>
            </w:pPr>
            <w:r>
              <w:t>Anabilim dalı programı çerçevesinde eğitim ve öğretimi gerçekleştirmek için gerekli tüm faaliyetler, dersler ve uygulamalar.</w:t>
            </w:r>
          </w:p>
          <w:p w:rsidR="008205FE" w:rsidRPr="00F934A0" w:rsidRDefault="008205FE" w:rsidP="00AA3DF7">
            <w:pPr>
              <w:spacing w:before="60" w:after="60"/>
              <w:jc w:val="both"/>
            </w:pPr>
          </w:p>
        </w:tc>
      </w:tr>
      <w:tr w:rsidR="008205FE" w:rsidRPr="00374CA0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1D7C0B">
            <w:pPr>
              <w:pStyle w:val="NormalWeb"/>
              <w:divId w:val="652490310"/>
            </w:pPr>
            <w:r>
              <w:rPr>
                <w:color w:val="000000"/>
                <w:shd w:val="clear" w:color="auto" w:fill="FFFFFF"/>
              </w:rPr>
              <w:t>Yükseköğretim kurumlarında ve bu kanundaki amaç ve ilkelere uygun biçimde ön lisans, lisans ve lisansüstü düzeylerde eğitim - öğretim ve uygulamalı çalışmalar yapmak ve yaptırmak                                                                             </w:t>
            </w:r>
            <w:r>
              <w:rPr>
                <w:color w:val="000000"/>
                <w:shd w:val="clear" w:color="auto" w:fill="FFFFFF"/>
              </w:rPr>
              <w:t xml:space="preserve">      </w:t>
            </w:r>
          </w:p>
          <w:p w:rsidR="00000000" w:rsidRDefault="001D7C0B">
            <w:pPr>
              <w:pStyle w:val="NormalWeb"/>
              <w:divId w:val="652490310"/>
            </w:pPr>
            <w:r>
              <w:rPr>
                <w:color w:val="000000"/>
                <w:shd w:val="clear" w:color="auto" w:fill="FFFFFF"/>
              </w:rPr>
              <w:t>Yükseköğretim kurumlarında, bilimsel araştırmalar ve yayımlar yapmak,</w:t>
            </w:r>
          </w:p>
          <w:p w:rsidR="00000000" w:rsidRDefault="001D7C0B">
            <w:pPr>
              <w:pStyle w:val="NormalWeb"/>
              <w:divId w:val="652490310"/>
            </w:pPr>
            <w:r>
              <w:rPr>
                <w:color w:val="000000"/>
                <w:shd w:val="clear" w:color="auto" w:fill="FFFFFF"/>
              </w:rPr>
              <w:t>İlgili birim başkanlığınca düzenlenecek programa göre, belirli günlerde öğrencileri kabul ederek, onlara gerekli konularda yardımcı olmak, bu kanundaki amaç ve ana ilkeler doğrult</w:t>
            </w:r>
            <w:r>
              <w:rPr>
                <w:color w:val="000000"/>
                <w:shd w:val="clear" w:color="auto" w:fill="FFFFFF"/>
              </w:rPr>
              <w:t>usunda yol göstermek ve rehberlik yapmak,</w:t>
            </w:r>
            <w:r>
              <w:t xml:space="preserve">  </w:t>
            </w:r>
          </w:p>
          <w:p w:rsidR="00000000" w:rsidRDefault="001D7C0B">
            <w:pPr>
              <w:pStyle w:val="NormalWeb"/>
              <w:divId w:val="652490310"/>
            </w:pPr>
            <w:r>
              <w:rPr>
                <w:color w:val="000000"/>
                <w:shd w:val="clear" w:color="auto" w:fill="FFFFFF"/>
              </w:rPr>
              <w:t>Yetkili organlarca verilecek görevleri yapmak,</w:t>
            </w:r>
          </w:p>
          <w:p w:rsidR="00000000" w:rsidRDefault="001D7C0B">
            <w:pPr>
              <w:pStyle w:val="NormalWeb"/>
              <w:divId w:val="652490310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2547</w:t>
            </w:r>
            <w:r>
              <w:rPr>
                <w:color w:val="000000"/>
                <w:shd w:val="clear" w:color="auto" w:fill="FFFFFF"/>
              </w:rPr>
              <w:t xml:space="preserve"> kanunuyla verilen diğer görevleri yapmak.</w:t>
            </w:r>
          </w:p>
          <w:p w:rsidR="00FB7BE8" w:rsidRDefault="00FB7BE8">
            <w:pPr>
              <w:pStyle w:val="NormalWeb"/>
              <w:divId w:val="652490310"/>
            </w:pPr>
            <w:bookmarkStart w:id="0" w:name="_GoBack"/>
            <w:r>
              <w:t>D</w:t>
            </w:r>
            <w:r w:rsidRPr="00FB7BE8">
              <w:t>anışmanlık önergesi uyarınc</w:t>
            </w:r>
            <w:r>
              <w:t>a öğrenci danışmanlığını yürütür.</w:t>
            </w:r>
          </w:p>
          <w:bookmarkEnd w:id="0"/>
          <w:p w:rsidR="008205FE" w:rsidRPr="008A45DE" w:rsidRDefault="008205FE" w:rsidP="00AA3DF7">
            <w:pPr>
              <w:spacing w:before="60" w:after="60"/>
              <w:jc w:val="both"/>
            </w:pPr>
          </w:p>
        </w:tc>
      </w:tr>
      <w:tr w:rsidR="008205FE" w:rsidRPr="00374CA0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1D7C0B">
            <w:pPr>
              <w:pStyle w:val="NormalWeb"/>
              <w:divId w:val="791636757"/>
            </w:pPr>
            <w:r>
              <w:t xml:space="preserve">Fakülte ve bulunduğu bölümün amaç ve hedefleri doğrultusunda sahip olduğu sorumluluklar çerçevesinde astlarına görev paylaşımı yapmak </w:t>
            </w:r>
          </w:p>
          <w:p w:rsidR="00000000" w:rsidRDefault="001D7C0B">
            <w:pPr>
              <w:pStyle w:val="NormalWeb"/>
              <w:divId w:val="791636757"/>
            </w:pPr>
            <w:r>
              <w:t>Fakülte bütçesinden gereken izinlerle faydalanmak</w:t>
            </w:r>
          </w:p>
          <w:p w:rsidR="00000000" w:rsidRDefault="001D7C0B">
            <w:pPr>
              <w:pStyle w:val="NormalWeb"/>
              <w:divId w:val="791636757"/>
            </w:pPr>
            <w:r>
              <w:t>Fakülte kullanımına sunulan her türlü araç/gereç</w:t>
            </w:r>
            <w:r>
              <w:t>/alet/donanım ve benzeri unsurlardan gereken izinlerle faydalanmak.</w:t>
            </w:r>
          </w:p>
          <w:p w:rsidR="008205FE" w:rsidRPr="00DD32E5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</w:p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RDefault="008205FE" w:rsidP="00AA3DF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="008205FE" w:rsidRPr="00374CA0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00000" w:rsidRDefault="001D7C0B">
            <w:pPr>
              <w:pStyle w:val="NormalWeb"/>
              <w:divId w:val="466820383"/>
            </w:pPr>
            <w:r>
              <w:t>Kamu Yönetimi/Bürokrasi Kültürü</w:t>
            </w:r>
          </w:p>
          <w:p w:rsidR="00000000" w:rsidRDefault="001D7C0B">
            <w:pPr>
              <w:pStyle w:val="NormalWeb"/>
              <w:divId w:val="466820383"/>
            </w:pPr>
            <w:r>
              <w:t>Detaylara Önem Verme</w:t>
            </w:r>
          </w:p>
          <w:p w:rsidR="00000000" w:rsidRDefault="001D7C0B">
            <w:pPr>
              <w:pStyle w:val="NormalWeb"/>
              <w:divId w:val="466820383"/>
            </w:pPr>
            <w:r>
              <w:t xml:space="preserve">Kalite Odaklılık     </w:t>
            </w:r>
          </w:p>
          <w:p w:rsidR="008205FE" w:rsidRPr="00C057C0" w:rsidRDefault="008205FE" w:rsidP="00AA3DF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00000" w:rsidRDefault="001D7C0B">
            <w:pPr>
              <w:pStyle w:val="NormalWeb"/>
              <w:divId w:val="829176371"/>
            </w:pPr>
            <w:r>
              <w:t xml:space="preserve">Kamuda Stratejik Planlama Mevzuat </w:t>
            </w:r>
            <w:proofErr w:type="spellStart"/>
            <w:r>
              <w:t>Bilgisiü</w:t>
            </w:r>
            <w:proofErr w:type="spellEnd"/>
          </w:p>
          <w:p w:rsidR="00000000" w:rsidRDefault="001D7C0B">
            <w:pPr>
              <w:pStyle w:val="NormalWeb"/>
              <w:divId w:val="829176371"/>
            </w:pPr>
            <w:r>
              <w:t>Mali Yönetim ve Kontrol Mevzuatı Bilgisi</w:t>
            </w:r>
          </w:p>
          <w:p w:rsidR="00000000" w:rsidRDefault="001D7C0B">
            <w:pPr>
              <w:pStyle w:val="NormalWeb"/>
              <w:divId w:val="829176371"/>
            </w:pPr>
            <w:r>
              <w:t xml:space="preserve">Kalite Sistemleri Teknik Bilgisi </w:t>
            </w:r>
          </w:p>
          <w:p w:rsidR="00000000" w:rsidRDefault="001D7C0B">
            <w:pPr>
              <w:pStyle w:val="NormalWeb"/>
              <w:divId w:val="829176371"/>
            </w:pPr>
            <w:r>
              <w:t xml:space="preserve">Sistemler ve </w:t>
            </w:r>
          </w:p>
          <w:p w:rsidR="00000000" w:rsidRDefault="001D7C0B">
            <w:pPr>
              <w:pStyle w:val="NormalWeb"/>
              <w:divId w:val="829176371"/>
            </w:pPr>
            <w:r>
              <w:t>Fonksiyonlar Arası Bütünsel Bakışı Sağlayacak Tecrübe ve Donanım</w:t>
            </w:r>
          </w:p>
          <w:p w:rsidR="00000000" w:rsidRDefault="001D7C0B">
            <w:pPr>
              <w:pStyle w:val="NormalWeb"/>
              <w:divId w:val="829176371"/>
            </w:pPr>
            <w:r>
              <w:t>Düzenleyici Etki Analizi Yapabilirlik</w:t>
            </w:r>
          </w:p>
          <w:p w:rsidR="008205FE" w:rsidRPr="00C057C0" w:rsidRDefault="008205FE" w:rsidP="00AA3DF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000000" w:rsidRDefault="001D7C0B">
            <w:pPr>
              <w:pStyle w:val="NormalWeb"/>
              <w:divId w:val="1274938355"/>
            </w:pPr>
            <w:r>
              <w:t>Bilgi Toplama ve Organizasyon</w:t>
            </w:r>
          </w:p>
          <w:p w:rsidR="00000000" w:rsidRDefault="001D7C0B">
            <w:pPr>
              <w:pStyle w:val="NormalWeb"/>
              <w:divId w:val="1274938355"/>
            </w:pPr>
            <w:r>
              <w:t>Değişim Yönetimi</w:t>
            </w:r>
          </w:p>
          <w:p w:rsidR="00000000" w:rsidRDefault="001D7C0B">
            <w:pPr>
              <w:pStyle w:val="NormalWeb"/>
              <w:divId w:val="1274938355"/>
            </w:pPr>
            <w:r>
              <w:t>Liderlik</w:t>
            </w:r>
          </w:p>
          <w:p w:rsidR="00000000" w:rsidRDefault="001D7C0B">
            <w:pPr>
              <w:pStyle w:val="NormalWeb"/>
              <w:divId w:val="1274938355"/>
            </w:pPr>
            <w:r>
              <w:t>Planlama ve Organize Etme</w:t>
            </w:r>
          </w:p>
          <w:p w:rsidR="00000000" w:rsidRDefault="001D7C0B">
            <w:pPr>
              <w:pStyle w:val="NormalWeb"/>
              <w:divId w:val="1274938355"/>
            </w:pPr>
            <w:r>
              <w:t>Stratejik Yönetim</w:t>
            </w:r>
          </w:p>
          <w:p w:rsidR="00000000" w:rsidRDefault="001D7C0B">
            <w:pPr>
              <w:pStyle w:val="NormalWeb"/>
              <w:divId w:val="1274938355"/>
            </w:pPr>
            <w:r>
              <w:t>Zaman Yönetimi</w:t>
            </w:r>
          </w:p>
          <w:p w:rsidR="008205FE" w:rsidRPr="00C057C0" w:rsidRDefault="008205FE" w:rsidP="00AA3DF7">
            <w:pPr>
              <w:spacing w:before="60" w:after="60"/>
              <w:ind w:left="170"/>
            </w:pPr>
          </w:p>
        </w:tc>
      </w:tr>
      <w:tr w:rsidR="008205FE" w:rsidRPr="00374CA0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RDefault="008205FE" w:rsidP="00AA3DF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1D7C0B">
            <w:pPr>
              <w:divId w:val="480581333"/>
            </w:pPr>
            <w:r>
              <w:t xml:space="preserve">Analitik düşünebilme </w:t>
            </w:r>
            <w:r>
              <w:br/>
              <w:t>Değişim ve gelişime açık olma</w:t>
            </w:r>
            <w:r>
              <w:br/>
              <w:t>Düzenli ve disiplinli çalışma</w:t>
            </w:r>
            <w:r>
              <w:br/>
              <w:t>Ekip liderliği vasfı</w:t>
            </w:r>
            <w:r>
              <w:br/>
              <w:t>Hoşgörülü olma</w:t>
            </w:r>
            <w:r>
              <w:br/>
              <w:t>Koordinasyon yapabilme</w:t>
            </w:r>
            <w:r>
              <w:br/>
              <w:t>Liderlik vasfı</w:t>
            </w:r>
          </w:p>
          <w:p w:rsidR="008205FE" w:rsidRPr="00892D7F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1D7C0B">
            <w:pPr>
              <w:pStyle w:val="NormalWeb"/>
              <w:divId w:val="41877529"/>
            </w:pPr>
            <w:r>
              <w:t xml:space="preserve">Fakültenin diğer akademik personelleriyle işbirliği ve eşgüdüm ilişkisi içinde olmak. </w:t>
            </w:r>
          </w:p>
          <w:p w:rsidR="00000000" w:rsidRDefault="001D7C0B">
            <w:pPr>
              <w:pStyle w:val="NormalWeb"/>
              <w:divId w:val="41877529"/>
            </w:pPr>
            <w:r>
              <w:t>Dekan, Dekan Yardımcısı, Bölüm Başkanı ve Anabilim Dalı Başkanına karşı raporlama.</w:t>
            </w:r>
          </w:p>
          <w:p w:rsidR="008205FE" w:rsidRPr="0009420B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1D7C0B">
            <w:pPr>
              <w:pStyle w:val="NormalWeb"/>
              <w:divId w:val="1051996796"/>
            </w:pPr>
            <w:r>
              <w:t xml:space="preserve">657 sayılı Devlet Memurları Kanunu </w:t>
            </w:r>
          </w:p>
          <w:p w:rsidR="00000000" w:rsidRDefault="001D7C0B">
            <w:pPr>
              <w:pStyle w:val="NormalWeb"/>
              <w:divId w:val="1051996796"/>
            </w:pPr>
            <w:r>
              <w:t>2547 sayılı YÖK Kanunu</w:t>
            </w:r>
          </w:p>
          <w:p w:rsidR="008205FE" w:rsidRPr="00731C41" w:rsidRDefault="008205FE" w:rsidP="00AA3DF7">
            <w:pPr>
              <w:spacing w:before="60" w:after="60"/>
              <w:rPr>
                <w:bCs/>
              </w:rPr>
            </w:pPr>
          </w:p>
        </w:tc>
      </w:tr>
    </w:tbl>
    <w:p w:rsidR="001A711F" w:rsidRDefault="001A711F" w:rsidP="0057697B">
      <w:pPr>
        <w:jc w:val="center"/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RDefault="001A711F" w:rsidP="006E5CE3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RDefault="001A711F" w:rsidP="006E5CE3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000000" w:rsidRDefault="001D7C0B">
            <w:pPr>
              <w:divId w:val="1630698164"/>
            </w:pPr>
            <w:r>
              <w:t>Dekan</w:t>
            </w:r>
          </w:p>
          <w:p w:rsidR="001A711F" w:rsidRPr="001A711F" w:rsidRDefault="001A711F" w:rsidP="006E5CE3">
            <w:pPr>
              <w:jc w:val="center"/>
            </w:pPr>
          </w:p>
        </w:tc>
      </w:tr>
    </w:tbl>
    <w:p w:rsidR="0057697B" w:rsidRDefault="0057697B" w:rsidP="00653957"/>
    <w:p w:rsidR="00653957" w:rsidRDefault="00653957" w:rsidP="008205FE"/>
    <w:p w:rsidR="00653957" w:rsidRDefault="00653957" w:rsidP="008205FE"/>
    <w:p w:rsidR="008205FE" w:rsidRPr="00A40877" w:rsidRDefault="008205FE" w:rsidP="008205FE">
      <w:pPr>
        <w:rPr>
          <w:b/>
        </w:rPr>
      </w:pPr>
      <w:r>
        <w:rPr>
          <w:b/>
        </w:rPr>
        <w:t>TEBELLÜĞ EDEN</w:t>
      </w:r>
    </w:p>
    <w:p w:rsidR="008205FE" w:rsidRDefault="008205FE" w:rsidP="008205FE"/>
    <w:p w:rsidR="008205FE" w:rsidRPr="007E165A" w:rsidRDefault="008205FE" w:rsidP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RDefault="008205FE" w:rsidP="008205F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31771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</w:tbl>
    <w:p w:rsidR="008205FE" w:rsidRDefault="008205FE" w:rsidP="008205FE"/>
    <w:p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C0B" w:rsidRDefault="001D7C0B">
      <w:r>
        <w:separator/>
      </w:r>
    </w:p>
  </w:endnote>
  <w:endnote w:type="continuationSeparator" w:id="0">
    <w:p w:rsidR="001D7C0B" w:rsidRDefault="001D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1D7C0B"/>
  <w:p w:rsidR="00164C17" w:rsidRDefault="001D7C0B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</w:t>
    </w:r>
    <w:r>
      <w:rPr>
        <w:b/>
        <w:color w:val="A33333"/>
        <w:sz w:val="20"/>
      </w:rPr>
      <w:t>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C0B" w:rsidRDefault="001D7C0B">
      <w:r>
        <w:separator/>
      </w:r>
    </w:p>
  </w:footnote>
  <w:footnote w:type="continuationSeparator" w:id="0">
    <w:p w:rsidR="001D7C0B" w:rsidRDefault="001D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97B11" w:rsidP="00F91F4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anchorId="4DD90A82" wp14:editId="1A7504B5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Hukuk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ÜYESİ GÖREV TANIMI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GT/HKKF/06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18.07.2022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1005E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1005E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D7C0B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005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B7BE8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BF0AB"/>
  <w15:chartTrackingRefBased/>
  <w15:docId w15:val="{D02B7876-D262-4B12-89DB-80AAC790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C0D0-84F5-4AA2-9580-90D2CE53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HP 3500</cp:lastModifiedBy>
  <cp:revision>3</cp:revision>
  <cp:lastPrinted>2018-09-24T13:03:00Z</cp:lastPrinted>
  <dcterms:created xsi:type="dcterms:W3CDTF">2021-08-17T07:36:00Z</dcterms:created>
  <dcterms:modified xsi:type="dcterms:W3CDTF">2023-02-17T08:47:00Z</dcterms:modified>
</cp:coreProperties>
</file>